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100" w:after="375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9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9"/>
          <w:shd w:fill="FFFFFF" w:val="clear"/>
        </w:rPr>
        <w:t xml:space="preserve">Дактилоскопическая регистрация</w:t>
      </w:r>
    </w:p>
    <w:p>
      <w:pPr>
        <w:spacing w:before="100" w:after="375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Дактилоскопическая информация – это информация об особенностях строения папиллярных узоров пальцев рук человека, проще говоря, отпечатков пальцев. </w:t>
      </w:r>
    </w:p>
    <w:p>
      <w:pPr>
        <w:spacing w:before="100" w:after="375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Для чего нужна дактилоскопическая информация?  </w:t>
      </w:r>
    </w:p>
    <w:p>
      <w:pPr>
        <w:spacing w:before="100" w:after="375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 жизни происходит не мало неприятных ситуаций, когда люди теряют память, становятся жертвами преступлений либо несчастных случаев и установить личность без документов невозможно. При таких непредвиденных обстоятельствах дактилоскопическая информация может оказать неоценимую помощь, именно поэтому дактилоскопическая регистрация важна прежде всего для самих граждан и делается в их интересах. В современных условиях каждому человеку, прошедшему дактилоскопическую регистрацию гарантировано установление личности при порче документов, несчастных случаях, катастрофах, наводнениях, землетрясениях, пожарах, террористических актах, авиационных и железнодорожных катастрофах. Особое значение дактилоскопическая регистрация имеет для людей, страдающих потерей памяти. В случае, когда человек не в состоянии сообщить о себе какие-либо сведения, дактилоскопия может помочь родственникам найти пропавшего члена семьи.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FF" w:val="clear"/>
        </w:rPr>
        <w:t xml:space="preserve">Для того, чтобы установить личность человека, ранее прошедшего дактилоскопическую регистрацию, потребуются считанные минуты. Надо только вновь снять отпечатки и сравнить их с уже имеющимися в базе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.</w:t>
      </w:r>
    </w:p>
    <w:p>
      <w:pPr>
        <w:spacing w:before="100" w:after="375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 соответствии 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375991"/>
            <w:spacing w:val="0"/>
            <w:position w:val="0"/>
            <w:sz w:val="24"/>
            <w:u w:val="single"/>
            <w:shd w:fill="FFFFFF" w:val="clear"/>
          </w:rPr>
          <w:t xml:space="preserve">Федеральным законом от 25 июля 1998 г. № 128-ФЗ </w:t>
        </w:r>
      </w:hyperlink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 государственной дактилоскопической регистрации в Российской Федерации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»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территориальные органы МВД России проводят добровольную государственную дактилоскопическую регистрацию граждан Российской Федерации, в процессе которой осуществляют получение, учет, хранение, выдачу дактилоскопической информации, создание информационных массивов, направление дактилоскопической информации в электронном виде по телекоммуникационным каналам связи или на материальных носителях, для постановки на учет в информационные центры территориальных органов Министерства внутренних дел Российской Федерации на региональном уровне,  а также запрашивают сведения из дактилоскопических информационных массивов органов внутренних дел и других органов государственной власти.         </w:t>
      </w:r>
    </w:p>
    <w:p>
      <w:pPr>
        <w:spacing w:before="100" w:after="375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За предоставлением государственной услуги могут обратиться:</w:t>
      </w:r>
    </w:p>
    <w:p>
      <w:pPr>
        <w:spacing w:before="100" w:after="375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Дееспособные и ограниченные в дееспособности граждане Российской Федерации, иностранные граждане и лица без гражданства, достигшие 18-летнего возраста. </w:t>
      </w:r>
    </w:p>
    <w:p>
      <w:pPr>
        <w:spacing w:before="100" w:after="375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Один из родителей, усыновителей, опекунов, попечителей гражданина, ограниченного в дееспособности, признанного недееспособным, или несовершеннолетнего, достигшего возраста шести лет, обратившийся с заявлением о предоставлении государственной услуги в отношении этого гражданина.</w:t>
      </w:r>
    </w:p>
    <w:p>
      <w:pPr>
        <w:spacing w:before="0" w:after="375" w:line="434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Для предоставления государственной услуги заявителем представляются следующие документы:</w:t>
      </w:r>
    </w:p>
    <w:p>
      <w:pPr>
        <w:spacing w:before="0" w:after="375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Заявление о предоставлении государственной услуги</w:t>
      </w:r>
    </w:p>
    <w:p>
      <w:pPr>
        <w:spacing w:before="0" w:after="375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Документ, удостоверяющий личность:</w:t>
      </w:r>
    </w:p>
    <w:p>
      <w:pPr>
        <w:spacing w:before="2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Паспорт гражданина Российской Федерации либо иной документ, удостоверяющий личность гражданина Российской Федерации , - для граждан Российской Федерации, достигших 14-летнего возраста.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Свидетельство о рождении - для граждан Российской Федерации, не достигших 14-летнего возраста.</w:t>
      </w:r>
    </w:p>
    <w:p>
      <w:pPr>
        <w:spacing w:before="2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Паспорт иностранного гражданина либо иной документ, установленный законодательством Российской Федерации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или лица без гражданства, - для иностранных граждан и лиц без гражданства.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Документ, удостоверяющий личность законного представителя, - при подаче заявления о предоставлении государственной услуги законным представителем.</w:t>
      </w:r>
    </w:p>
    <w:p>
      <w:pPr>
        <w:spacing w:before="2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Свидетельство об усыновлении (удочерении) - при подаче заявления о предоставлении государственной услуги усыновителем.</w:t>
      </w:r>
    </w:p>
    <w:p>
      <w:pPr>
        <w:spacing w:before="2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Документ, подтверждающий установление опеки (попечительства), - при подаче опекуном (попечителем) заявления о предоставлении государственной услуги в отношении лица, находящегося под его опекой (попечительством).</w:t>
      </w:r>
    </w:p>
    <w:p>
      <w:pPr>
        <w:spacing w:before="2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Документы, составленные на иностранном языке, предоставляются с заверенным переводом на русский язык.</w:t>
      </w:r>
    </w:p>
    <w:p>
      <w:pPr>
        <w:spacing w:before="0" w:after="375" w:line="434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Эта услуга предоставляется без взимания госпошлины или иной платы.</w:t>
      </w:r>
    </w:p>
    <w:p>
      <w:pPr>
        <w:spacing w:before="0" w:after="375" w:line="434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Граждане, зарегистрированные по месту жительства в Антроповском районе, и желающие пройти процедуру дактилоскопической регистрации, могут обратиться в миграционный пункт ПП №13 МО МВД России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Нейский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».  </w:t>
      </w:r>
    </w:p>
    <w:p>
      <w:pPr>
        <w:spacing w:before="0" w:after="375" w:line="434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Миграционный пункт ПП №13 МО МВД России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Нейский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»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s://&#1075;&#1091;&#1074;&#1084;.&#1084;&#1074;&#1076;.&#1088;&#1092;/documents/federal/item/1104/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